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145AB4" w:rsidRDefault="006C1B71" w:rsidP="006C1B71">
      <w:pPr>
        <w:spacing w:line="480" w:lineRule="auto"/>
        <w:jc w:val="center"/>
        <w:rPr>
          <w:rFonts w:ascii="Times New Roman" w:hAnsi="Times New Roman" w:cs="Times New Roman"/>
          <w:sz w:val="24"/>
          <w:szCs w:val="24"/>
        </w:rPr>
      </w:pPr>
      <w:r>
        <w:rPr>
          <w:rFonts w:ascii="Times New Roman" w:hAnsi="Times New Roman" w:cs="Times New Roman"/>
          <w:sz w:val="24"/>
          <w:szCs w:val="24"/>
        </w:rPr>
        <w:t>Quality Improvement Proposal</w:t>
      </w:r>
    </w:p>
    <w:p w:rsidR="006C1B71" w:rsidRDefault="006C1B71" w:rsidP="006C1B7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C1B71" w:rsidRDefault="006C1B71" w:rsidP="006C1B7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p>
    <w:p w:rsidR="006C1B71" w:rsidRDefault="006C1B71" w:rsidP="006C1B7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Quality Improvement Proposal</w:t>
      </w:r>
    </w:p>
    <w:p w:rsidR="003F594B" w:rsidRDefault="003F594B" w:rsidP="003F594B">
      <w:pPr>
        <w:spacing w:line="480" w:lineRule="auto"/>
        <w:rPr>
          <w:rFonts w:ascii="Times New Roman" w:hAnsi="Times New Roman" w:cs="Times New Roman"/>
          <w:b/>
          <w:sz w:val="24"/>
          <w:szCs w:val="24"/>
        </w:rPr>
      </w:pPr>
      <w:r w:rsidRPr="003F594B">
        <w:rPr>
          <w:rFonts w:ascii="Times New Roman" w:hAnsi="Times New Roman" w:cs="Times New Roman"/>
          <w:b/>
          <w:sz w:val="24"/>
          <w:szCs w:val="24"/>
        </w:rPr>
        <w:t>Selected Data Set</w:t>
      </w:r>
    </w:p>
    <w:p w:rsidR="007278A2" w:rsidRPr="003F594B" w:rsidRDefault="007278A2" w:rsidP="003F594B">
      <w:pPr>
        <w:spacing w:line="480" w:lineRule="auto"/>
        <w:rPr>
          <w:rFonts w:ascii="Times New Roman" w:hAnsi="Times New Roman" w:cs="Times New Roman"/>
          <w:b/>
          <w:sz w:val="24"/>
          <w:szCs w:val="24"/>
        </w:rPr>
      </w:pPr>
      <w:r>
        <w:rPr>
          <w:rFonts w:ascii="Times New Roman" w:hAnsi="Times New Roman" w:cs="Times New Roman"/>
          <w:b/>
          <w:sz w:val="24"/>
          <w:szCs w:val="24"/>
        </w:rPr>
        <w:tab/>
        <w:t>Data Used For Analysis</w:t>
      </w:r>
    </w:p>
    <w:p w:rsidR="007278A2"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The data being analyzed relates to the measure of "Antidepressant Medication Management" from the John Hopkins care facility. The data shows that the measure is at 57.38%, which is below the national percentile ranking of 90. Also, the data also shows that the measure is 60% based on the JHHC goal benchmark of the 90th percentile (John Hopkins Hospital, 2018). The data matters since it shows that the care facility is not meeting the standards of quality measures when it comes to antidepressant medication management. In this regard, care interventions are still missing in the hospital to ensure continuity medication associated with depressive disorders. </w:t>
      </w:r>
    </w:p>
    <w:p w:rsidR="007278A2" w:rsidRPr="007278A2" w:rsidRDefault="007278A2" w:rsidP="007278A2">
      <w:pPr>
        <w:spacing w:line="480" w:lineRule="auto"/>
        <w:ind w:firstLine="720"/>
        <w:rPr>
          <w:rFonts w:ascii="Times New Roman" w:hAnsi="Times New Roman" w:cs="Times New Roman"/>
          <w:b/>
          <w:sz w:val="24"/>
          <w:szCs w:val="24"/>
        </w:rPr>
      </w:pPr>
      <w:r w:rsidRPr="007278A2">
        <w:rPr>
          <w:rFonts w:ascii="Times New Roman" w:hAnsi="Times New Roman" w:cs="Times New Roman"/>
          <w:b/>
          <w:sz w:val="24"/>
          <w:szCs w:val="24"/>
        </w:rPr>
        <w:t>Stability of Outcomes and Processes</w:t>
      </w:r>
    </w:p>
    <w:p w:rsidR="003F594B" w:rsidRDefault="003F594B" w:rsidP="007278A2">
      <w:pPr>
        <w:spacing w:line="480" w:lineRule="auto"/>
        <w:ind w:firstLine="720"/>
        <w:rPr>
          <w:rFonts w:ascii="Times New Roman" w:hAnsi="Times New Roman" w:cs="Times New Roman"/>
          <w:sz w:val="24"/>
          <w:szCs w:val="24"/>
        </w:rPr>
      </w:pPr>
      <w:r w:rsidRPr="003F594B">
        <w:rPr>
          <w:rFonts w:ascii="Times New Roman" w:hAnsi="Times New Roman" w:cs="Times New Roman"/>
          <w:sz w:val="24"/>
          <w:szCs w:val="24"/>
        </w:rPr>
        <w:t xml:space="preserve">Besides, it is essential since it will enable the healthcare facility to mitigate the side effects associated with poor adherence to antidepressant medication. The dashboard metrics related to the measures are patient safety and patient and family participation. </w:t>
      </w:r>
      <w:proofErr w:type="gramStart"/>
      <w:r w:rsidRPr="003F594B">
        <w:rPr>
          <w:rFonts w:ascii="Times New Roman" w:hAnsi="Times New Roman" w:cs="Times New Roman"/>
          <w:sz w:val="24"/>
          <w:szCs w:val="24"/>
        </w:rPr>
        <w:t>The lack of adherence to antidepressants medication due to the facility's inability to offer appropriate follow-ups and use regimens results in decreased safety levels.</w:t>
      </w:r>
      <w:proofErr w:type="gramEnd"/>
      <w:r w:rsidRPr="003F594B">
        <w:rPr>
          <w:rFonts w:ascii="Times New Roman" w:hAnsi="Times New Roman" w:cs="Times New Roman"/>
          <w:sz w:val="24"/>
          <w:szCs w:val="24"/>
        </w:rPr>
        <w:t xml:space="preserve"> Besides, patients and family metrics also apply in this case since the latter and the former need to be engaged proactively to enhance the management of antidepressant medications. </w:t>
      </w:r>
    </w:p>
    <w:p w:rsidR="007278A2" w:rsidRPr="007278A2" w:rsidRDefault="007278A2" w:rsidP="007278A2">
      <w:pPr>
        <w:spacing w:line="480" w:lineRule="auto"/>
        <w:ind w:firstLine="720"/>
        <w:rPr>
          <w:rFonts w:ascii="Times New Roman" w:hAnsi="Times New Roman" w:cs="Times New Roman"/>
          <w:b/>
          <w:sz w:val="24"/>
          <w:szCs w:val="24"/>
        </w:rPr>
      </w:pPr>
      <w:r w:rsidRPr="007278A2">
        <w:rPr>
          <w:rFonts w:ascii="Times New Roman" w:hAnsi="Times New Roman" w:cs="Times New Roman"/>
          <w:b/>
          <w:sz w:val="24"/>
          <w:szCs w:val="24"/>
        </w:rPr>
        <w:t>Problematic Variations</w:t>
      </w:r>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lastRenderedPageBreak/>
        <w:t xml:space="preserve">           Moreover, the problematic variations that lead to poor performance are related to the </w:t>
      </w:r>
      <w:proofErr w:type="gramStart"/>
      <w:r w:rsidRPr="003F594B">
        <w:rPr>
          <w:rFonts w:ascii="Times New Roman" w:hAnsi="Times New Roman" w:cs="Times New Roman"/>
          <w:sz w:val="24"/>
          <w:szCs w:val="24"/>
        </w:rPr>
        <w:t>percentage</w:t>
      </w:r>
      <w:proofErr w:type="gramEnd"/>
      <w:r w:rsidRPr="003F594B">
        <w:rPr>
          <w:rFonts w:ascii="Times New Roman" w:hAnsi="Times New Roman" w:cs="Times New Roman"/>
          <w:sz w:val="24"/>
          <w:szCs w:val="24"/>
        </w:rPr>
        <w:t xml:space="preserve"> of patients that remain on antidepressant medication within a time of 12 weeks and the others that observe the same for six months. The hospital data shows that the time frame for antidepressants does not align with the recommendations stipulated in the evidence-based guidelines (American College of Physicians, 2020). Also, the data shows that the hospital does take into account alternative solutions to anti-depression management. Also, the measure shows that depression patients are being excluded from switching from one modality to another with regards to the most effective medication. The stability of the processes or the outcomes is still suboptimal since patients are being diagnosed with acute depression even after discharge. Also, patients are likely to suffer side effects due to the administration of the wrong regimen. </w:t>
      </w:r>
    </w:p>
    <w:p w:rsidR="003F594B" w:rsidRPr="003F594B" w:rsidRDefault="003F594B" w:rsidP="003F594B">
      <w:pPr>
        <w:spacing w:line="480" w:lineRule="auto"/>
        <w:ind w:firstLine="720"/>
        <w:rPr>
          <w:rFonts w:ascii="Times New Roman" w:hAnsi="Times New Roman" w:cs="Times New Roman"/>
          <w:sz w:val="24"/>
          <w:szCs w:val="24"/>
        </w:rPr>
      </w:pPr>
      <w:r w:rsidRPr="003F594B">
        <w:rPr>
          <w:rFonts w:ascii="Times New Roman" w:hAnsi="Times New Roman" w:cs="Times New Roman"/>
          <w:sz w:val="24"/>
          <w:szCs w:val="24"/>
        </w:rPr>
        <w:t xml:space="preserve">Notably, there is a need to delete improve the acute phase treatment to ensure optimal treatment outcomes. In addition, the data provided is qualitative and has helped me gain insight into that John Hopkins Hospital needs to find amicable solutions to the antidepressant medication management measure. I learned that the data is below the national threshold for the measure, and there is a need for a quality improvement initiative. The trends that will be used in the assessment of the measure will include the rate of depression </w:t>
      </w:r>
      <w:proofErr w:type="gramStart"/>
      <w:r w:rsidRPr="003F594B">
        <w:rPr>
          <w:rFonts w:ascii="Times New Roman" w:hAnsi="Times New Roman" w:cs="Times New Roman"/>
          <w:sz w:val="24"/>
          <w:szCs w:val="24"/>
        </w:rPr>
        <w:t>patients</w:t>
      </w:r>
      <w:proofErr w:type="gramEnd"/>
      <w:r w:rsidRPr="003F594B">
        <w:rPr>
          <w:rFonts w:ascii="Times New Roman" w:hAnsi="Times New Roman" w:cs="Times New Roman"/>
          <w:sz w:val="24"/>
          <w:szCs w:val="24"/>
        </w:rPr>
        <w:t xml:space="preserve"> readmissions, the recovery rates, and the effective medication regimens. The outcome measures will include whether the number of hospital readmissions has increased or decreased. Improved recovery rates will also be used to assess the measure. Lastly, the information that is used in the quality improvement initiative will be obtained from patients' and nurses' survey results. The information will also be retrieved from the facility care system, such as EHR, e-prescribing tools, etc. Most importantly, metrics such as the need for more effective medication regimes, the duration of anti-depression management, and nurse training offer evaluation opportunities. The </w:t>
      </w:r>
      <w:r w:rsidRPr="003F594B">
        <w:rPr>
          <w:rFonts w:ascii="Times New Roman" w:hAnsi="Times New Roman" w:cs="Times New Roman"/>
          <w:sz w:val="24"/>
          <w:szCs w:val="24"/>
        </w:rPr>
        <w:lastRenderedPageBreak/>
        <w:t xml:space="preserve">quality improvement program will strive to enhance the aforementioned metrics to ensure maximal care outcomes for depression patients. </w:t>
      </w:r>
    </w:p>
    <w:p w:rsidR="003F594B" w:rsidRPr="003F594B" w:rsidRDefault="003F594B" w:rsidP="003F594B">
      <w:pPr>
        <w:spacing w:line="480" w:lineRule="auto"/>
        <w:rPr>
          <w:rFonts w:ascii="Times New Roman" w:hAnsi="Times New Roman" w:cs="Times New Roman"/>
          <w:b/>
          <w:sz w:val="24"/>
          <w:szCs w:val="24"/>
        </w:rPr>
      </w:pPr>
      <w:r w:rsidRPr="003F594B">
        <w:rPr>
          <w:rFonts w:ascii="Times New Roman" w:hAnsi="Times New Roman" w:cs="Times New Roman"/>
          <w:b/>
          <w:sz w:val="24"/>
          <w:szCs w:val="24"/>
        </w:rPr>
        <w:t>QI Initiatives based on Existing Quality Indicators</w:t>
      </w:r>
    </w:p>
    <w:p w:rsid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The antidepressant medication management measure aligns with the Health PLAN Employer Data and Information (HEDIS) that the National Committee for Quality Assurance (NCQA) to help evaluate the performance of care frameworks. HEDIS Antidepressant Medication Management metric emphasizes that healthcare facilities in the United States should carry out relevant follow-ups and medication regimens. In this regard, the policy framework stipulates that patients that are above 18 years should be subjected anti-depression management for 120 days. HEDIS benchmark assessments show that the national mental healthcare performance is at 48% as compared to 69.2% for other non-mental disorders (Anderson, 2007). The federal benchmark for the measure stands at 75; thus, showing that the hospital is still lagging based on the various benchmarks.</w:t>
      </w:r>
    </w:p>
    <w:p w:rsidR="007278A2" w:rsidRPr="00343E99" w:rsidRDefault="007278A2" w:rsidP="003F594B">
      <w:pPr>
        <w:spacing w:line="480" w:lineRule="auto"/>
        <w:rPr>
          <w:rFonts w:ascii="Times New Roman" w:hAnsi="Times New Roman" w:cs="Times New Roman"/>
          <w:b/>
          <w:sz w:val="24"/>
          <w:szCs w:val="24"/>
        </w:rPr>
      </w:pPr>
      <w:r w:rsidRPr="00343E99">
        <w:rPr>
          <w:rFonts w:ascii="Times New Roman" w:hAnsi="Times New Roman" w:cs="Times New Roman"/>
          <w:b/>
          <w:sz w:val="24"/>
          <w:szCs w:val="24"/>
        </w:rPr>
        <w:t>Challenges in Meeting the Requirement Benchmarks</w:t>
      </w:r>
    </w:p>
    <w:p w:rsidR="00343E99"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Additionally, the quality improvements (QI) that are being used in the hospital encompass using anti-depression medication regimes for depression patients. The initiative is insufficient; it does not integrate behavioral therapies within the treatment process. Behavioral therapy is crucial to depression patients to prevent them from reverting to their old norms such as smoking, physical inactivity, excessive drinking, and poor sleeping habits. Also, the QI initiative of following up for only acute depression patients leads to adherence discontinuities that cause relapses. Empirical evidence shows that two 2-3 discontinuities lead to poor treatment outcomes among depressed patients. </w:t>
      </w:r>
    </w:p>
    <w:p w:rsidR="007278A2" w:rsidRPr="00343E99" w:rsidRDefault="00343E99" w:rsidP="003F594B">
      <w:pPr>
        <w:spacing w:line="480" w:lineRule="auto"/>
        <w:rPr>
          <w:rFonts w:ascii="Times New Roman" w:hAnsi="Times New Roman" w:cs="Times New Roman"/>
          <w:sz w:val="24"/>
          <w:szCs w:val="24"/>
        </w:rPr>
      </w:pPr>
      <w:r w:rsidRPr="00343E99">
        <w:rPr>
          <w:rFonts w:ascii="Times New Roman" w:hAnsi="Times New Roman" w:cs="Times New Roman"/>
          <w:b/>
          <w:sz w:val="24"/>
          <w:szCs w:val="24"/>
        </w:rPr>
        <w:lastRenderedPageBreak/>
        <w:t>Proposed QI initiative</w:t>
      </w:r>
    </w:p>
    <w:p w:rsidR="007278A2" w:rsidRPr="007278A2" w:rsidRDefault="007278A2" w:rsidP="007278A2">
      <w:pPr>
        <w:spacing w:line="480" w:lineRule="auto"/>
        <w:ind w:firstLine="720"/>
        <w:rPr>
          <w:rFonts w:ascii="Times New Roman" w:hAnsi="Times New Roman" w:cs="Times New Roman"/>
          <w:b/>
          <w:sz w:val="24"/>
          <w:szCs w:val="24"/>
        </w:rPr>
      </w:pPr>
      <w:r w:rsidRPr="007278A2">
        <w:rPr>
          <w:rFonts w:ascii="Times New Roman" w:hAnsi="Times New Roman" w:cs="Times New Roman"/>
          <w:b/>
          <w:sz w:val="24"/>
          <w:szCs w:val="24"/>
        </w:rPr>
        <w:t>Targeted Areas of Improvement</w:t>
      </w:r>
      <w:r w:rsidR="003D11EC">
        <w:rPr>
          <w:rFonts w:ascii="Times New Roman" w:hAnsi="Times New Roman" w:cs="Times New Roman"/>
          <w:b/>
          <w:sz w:val="24"/>
          <w:szCs w:val="24"/>
        </w:rPr>
        <w:t xml:space="preserve"> and Processes to be </w:t>
      </w:r>
      <w:proofErr w:type="gramStart"/>
      <w:r w:rsidR="003D11EC">
        <w:rPr>
          <w:rFonts w:ascii="Times New Roman" w:hAnsi="Times New Roman" w:cs="Times New Roman"/>
          <w:b/>
          <w:sz w:val="24"/>
          <w:szCs w:val="24"/>
        </w:rPr>
        <w:t>Modified</w:t>
      </w:r>
      <w:proofErr w:type="gramEnd"/>
    </w:p>
    <w:p w:rsidR="003F594B" w:rsidRDefault="003F594B" w:rsidP="007278A2">
      <w:pPr>
        <w:spacing w:line="480" w:lineRule="auto"/>
        <w:ind w:firstLine="720"/>
        <w:rPr>
          <w:rFonts w:ascii="Times New Roman" w:hAnsi="Times New Roman" w:cs="Times New Roman"/>
          <w:sz w:val="24"/>
          <w:szCs w:val="24"/>
        </w:rPr>
      </w:pPr>
      <w:r w:rsidRPr="003F594B">
        <w:rPr>
          <w:rFonts w:ascii="Times New Roman" w:hAnsi="Times New Roman" w:cs="Times New Roman"/>
          <w:sz w:val="24"/>
          <w:szCs w:val="24"/>
        </w:rPr>
        <w:t>The targeted areas of improvement based on the data provided above include the adoption of behavioral therapies to accompany the antidepressant medications. Thus, John Hopkins Hospital should adopt a treatment process that identifies detrimental behavioral characteristics that lead to relapse. The nursing practitioners within the hospital should establish collaborative efforts with the patients as well as their families to ensure that they find amicable solutions to self-destructive behaviors. The change process of the behaviors will lead to optimal care outcomes. Another area that should be targeted is the administration of antidepressant medications; the process should be carried out after assessing the effects on the patient's health status. A change in this area will ensure that only appropriate medication regimens are prescribed. Afterward, the hospital's management should target follow-up activities. Targeting this area will help the care facility to determine whether depression patients are adhering to their medications correctly. The intervention will also boost family participation in the patients' recovery processes. Lastly, nurse education on antidepressant medication management should be improved to equip them with the skills that will ensure optimal depression treatment outcomes.</w:t>
      </w:r>
    </w:p>
    <w:p w:rsidR="003D11EC" w:rsidRPr="003D11EC" w:rsidRDefault="003D11EC" w:rsidP="007278A2">
      <w:pPr>
        <w:spacing w:line="480" w:lineRule="auto"/>
        <w:ind w:firstLine="720"/>
        <w:rPr>
          <w:rFonts w:ascii="Times New Roman" w:hAnsi="Times New Roman" w:cs="Times New Roman"/>
          <w:b/>
          <w:sz w:val="24"/>
          <w:szCs w:val="24"/>
        </w:rPr>
      </w:pPr>
      <w:r w:rsidRPr="003D11EC">
        <w:rPr>
          <w:rFonts w:ascii="Times New Roman" w:hAnsi="Times New Roman" w:cs="Times New Roman"/>
          <w:b/>
          <w:sz w:val="24"/>
          <w:szCs w:val="24"/>
        </w:rPr>
        <w:t xml:space="preserve">Strategies for </w:t>
      </w:r>
      <w:r>
        <w:rPr>
          <w:rFonts w:ascii="Times New Roman" w:hAnsi="Times New Roman" w:cs="Times New Roman"/>
          <w:b/>
          <w:sz w:val="24"/>
          <w:szCs w:val="24"/>
        </w:rPr>
        <w:t>QI</w:t>
      </w:r>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Moreover, evidence-based strategies used to mitigate the healthcare issue are the combination of psychotherapies and antidepressant medication. Scientific evidence shows that the strategy mentioned above helps prevent relapse among depression patients (</w:t>
      </w:r>
      <w:proofErr w:type="spellStart"/>
      <w:r w:rsidRPr="003F594B">
        <w:rPr>
          <w:rFonts w:ascii="Times New Roman" w:hAnsi="Times New Roman" w:cs="Times New Roman"/>
          <w:sz w:val="24"/>
          <w:szCs w:val="24"/>
        </w:rPr>
        <w:t>Unutzer</w:t>
      </w:r>
      <w:proofErr w:type="spellEnd"/>
      <w:r w:rsidRPr="003F594B">
        <w:rPr>
          <w:rFonts w:ascii="Times New Roman" w:hAnsi="Times New Roman" w:cs="Times New Roman"/>
          <w:sz w:val="24"/>
          <w:szCs w:val="24"/>
        </w:rPr>
        <w:t xml:space="preserve"> &amp; Park, 2012). The treatment process should encompass the effective detection and diagnosis of depression characteristics. In doing so, nursing practitioners will be able to administer the correct </w:t>
      </w:r>
      <w:r w:rsidRPr="003F594B">
        <w:rPr>
          <w:rFonts w:ascii="Times New Roman" w:hAnsi="Times New Roman" w:cs="Times New Roman"/>
          <w:sz w:val="24"/>
          <w:szCs w:val="24"/>
        </w:rPr>
        <w:lastRenderedPageBreak/>
        <w:t xml:space="preserve">medication regimens and use therapeutic treatment approaches effectively.  Another strategy that can be used is patient education to foster self-management practices. Self-management practices help patients know when to take their medicines. It also helps patients report any side-effects to the nursing personnel that the hospital has delegated to them. In the end, patient will respond to the treatment effectively. </w:t>
      </w:r>
    </w:p>
    <w:p w:rsidR="007278A2"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Moreover, there is a need for personalization of treatment with regards to the needs of the depression patient. Customization of care process is in line with the evidence that various patients respond to anti-depression treatment differently. Thus, nurses can change medications that the patients are non-responsive to in the course of the treatment (Posttraumatic Stress Disorder, 2020). Besides, nursing personnel can divert to other treatment alternatives until the required results are achieved. Also, follow-ups can be employed to examine whether the patients are adhering to their medications and adjust appropriately to their treatments. The intervention ensures that patients and their families consult with medical practitioners constantly to foster teamwork to help the former recover. Multi-faceted intervention that involves follow-ups helps nurses to monitor the progress of the patients and provide the required support. As a result, patients will be able to realize optimal behavioral changes and adherence outcomes. </w:t>
      </w:r>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The QI initiatives from external bodies such as other caregivers, non-governmental institutions, and government agencies show that John Hopkins Hospital is lagging when with regards to antidepressant medication management. External entities such as healthcare organizations use a combination of antidepressants and behavioral therapy. Also, they educate patients on self-management before they discharge them. Government agencies recommend the adoption of psychological treatment such as cognitive behavior therapy (CPT), behavior therapy, interpersonal therapy (IPT), and mind-based cognitive therapy (MBCT) (Better Health, 2020). </w:t>
      </w:r>
      <w:r w:rsidRPr="003F594B">
        <w:rPr>
          <w:rFonts w:ascii="Times New Roman" w:hAnsi="Times New Roman" w:cs="Times New Roman"/>
          <w:sz w:val="24"/>
          <w:szCs w:val="24"/>
        </w:rPr>
        <w:lastRenderedPageBreak/>
        <w:t>The non-governmental agencies, on the other hand, recommend the use of antipsychotic drugs and stabilizers, along with therapies. The aforementioned benchmarks can pose challenges to John Hopkins Hospital with regulatory compliance. The care facility can face lawsuits or closure if it fails to meet certain regulatory requirements related to antidepressant medication management. From an internal standpoint, the hospital can have inadequate resources or nursing personnel to oversee the effective management of depression patients. Lastly, the hospital is likely to have a negative organizational image that injures its competitive advantage.</w:t>
      </w:r>
    </w:p>
    <w:p w:rsidR="003F594B" w:rsidRPr="003F594B" w:rsidRDefault="003F594B" w:rsidP="003F594B">
      <w:pPr>
        <w:spacing w:line="480" w:lineRule="auto"/>
        <w:rPr>
          <w:rFonts w:ascii="Times New Roman" w:hAnsi="Times New Roman" w:cs="Times New Roman"/>
          <w:b/>
          <w:sz w:val="24"/>
          <w:szCs w:val="24"/>
        </w:rPr>
      </w:pPr>
      <w:r w:rsidRPr="003F594B">
        <w:rPr>
          <w:rFonts w:ascii="Times New Roman" w:hAnsi="Times New Roman" w:cs="Times New Roman"/>
          <w:b/>
          <w:sz w:val="24"/>
          <w:szCs w:val="24"/>
        </w:rPr>
        <w:t xml:space="preserve">Inter-professional Perspectives </w:t>
      </w:r>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Inter-professionals such as psychotherapists will be tasked with the responsibility of administering behavioral and cognitive therapies to the patients. Registered pharmacists will also help in the QI initiative by recommending the best medication regimens to be used for specific patients.</w:t>
      </w:r>
      <w:r w:rsidR="002405EE">
        <w:rPr>
          <w:rFonts w:ascii="Times New Roman" w:hAnsi="Times New Roman" w:cs="Times New Roman"/>
          <w:sz w:val="24"/>
          <w:szCs w:val="24"/>
        </w:rPr>
        <w:t xml:space="preserve"> The registered nurses at John Hopkins facility were opined that there is a need to use both antidepressants and cognitive therapy to achieve better treatment outcomes.</w:t>
      </w:r>
      <w:r w:rsidRPr="003F594B">
        <w:rPr>
          <w:rFonts w:ascii="Times New Roman" w:hAnsi="Times New Roman" w:cs="Times New Roman"/>
          <w:sz w:val="24"/>
          <w:szCs w:val="24"/>
        </w:rPr>
        <w:t xml:space="preserve"> Doctors will also be tasked with administering appropriate interventions to the patients based on the assessments from the data analytics.</w:t>
      </w:r>
      <w:r w:rsidR="004C5A7D">
        <w:rPr>
          <w:rFonts w:ascii="Times New Roman" w:hAnsi="Times New Roman" w:cs="Times New Roman"/>
          <w:sz w:val="24"/>
          <w:szCs w:val="24"/>
        </w:rPr>
        <w:t xml:space="preserve"> The doctors were opined that the care facility should use comprehensive approaches that combine both interventions.</w:t>
      </w:r>
      <w:r w:rsidRPr="003F594B">
        <w:rPr>
          <w:rFonts w:ascii="Times New Roman" w:hAnsi="Times New Roman" w:cs="Times New Roman"/>
          <w:sz w:val="24"/>
          <w:szCs w:val="24"/>
        </w:rPr>
        <w:t xml:space="preserve"> Other support staff will help in providing a favorable environment for the depression patients within the facility. </w:t>
      </w:r>
      <w:r w:rsidR="004C5A7D">
        <w:rPr>
          <w:rFonts w:ascii="Times New Roman" w:hAnsi="Times New Roman" w:cs="Times New Roman"/>
          <w:sz w:val="24"/>
          <w:szCs w:val="24"/>
        </w:rPr>
        <w:t xml:space="preserve">The other </w:t>
      </w:r>
      <w:proofErr w:type="gramStart"/>
      <w:r w:rsidR="004C5A7D">
        <w:rPr>
          <w:rFonts w:ascii="Times New Roman" w:hAnsi="Times New Roman" w:cs="Times New Roman"/>
          <w:sz w:val="24"/>
          <w:szCs w:val="24"/>
        </w:rPr>
        <w:t>staff were</w:t>
      </w:r>
      <w:proofErr w:type="gramEnd"/>
      <w:r w:rsidR="004C5A7D">
        <w:rPr>
          <w:rFonts w:ascii="Times New Roman" w:hAnsi="Times New Roman" w:cs="Times New Roman"/>
          <w:sz w:val="24"/>
          <w:szCs w:val="24"/>
        </w:rPr>
        <w:t xml:space="preserve"> opined that there should be digital systems to monitor the progress of depression patients. </w:t>
      </w:r>
      <w:bookmarkStart w:id="0" w:name="_GoBack"/>
      <w:bookmarkEnd w:id="0"/>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Moreover, engaging all the inter-professionals will be made possible by carrying out extensive training on the QI initiative so that they understand their roles and responsibilities. Also, each professional will be delegated specific tasks that rate to the QI tasks. The professional will have set objectives that they have to meet at the end of the initiative. The training should be </w:t>
      </w:r>
      <w:r w:rsidRPr="003F594B">
        <w:rPr>
          <w:rFonts w:ascii="Times New Roman" w:hAnsi="Times New Roman" w:cs="Times New Roman"/>
          <w:sz w:val="24"/>
          <w:szCs w:val="24"/>
        </w:rPr>
        <w:lastRenderedPageBreak/>
        <w:t xml:space="preserve">patient-centered to ensure maximal treatment results. Inter-professional education will involve honing the various players' skills in effective communication and teamwork dynamics crucial to the QI initiative (Bridges et al., 2011). Also, the hospital's management should establish collaborative efforts among the inter-professional disciplines to achieve collective goals. Lastly, the healthcare facility should use effective communication tools that are digital-oriented. Thus, emphasis should be put on cloud computing to enable easy access, dissemination, and retrieval of the patients' health records. Nursing concepts that will be incorporated in the QI initiative will include patient safety, care equity, care coordination, and evidence-based practice. </w:t>
      </w:r>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The impacts of the measure outcomes on the inter-professional team will include the re-evaluation of their roles and responsibilities. The team will have additional tasks besides their day-to-day roles. Also, the team will be prompted to foster collaboration with other departments in a bid to achieve the QI's objectives. Besides, the team will need to communicate with each other frequently to evaluate the progress of the depression patients. In this regard, the inter-professional team will have to adjust their work plan to oversee the implementation of the plan. The work-life quality of the nurses and the inter-professionals will be improved since they will not be strained with the workload due to the inclusion of other staff. A positive work-life quality is essential in reducing workplace stress and improving job performance (</w:t>
      </w:r>
      <w:proofErr w:type="spellStart"/>
      <w:r w:rsidRPr="003F594B">
        <w:rPr>
          <w:rFonts w:ascii="Times New Roman" w:hAnsi="Times New Roman" w:cs="Times New Roman"/>
          <w:sz w:val="24"/>
          <w:szCs w:val="24"/>
        </w:rPr>
        <w:t>Kelbiso</w:t>
      </w:r>
      <w:proofErr w:type="spellEnd"/>
      <w:r w:rsidRPr="003F594B">
        <w:rPr>
          <w:rFonts w:ascii="Times New Roman" w:hAnsi="Times New Roman" w:cs="Times New Roman"/>
          <w:sz w:val="24"/>
          <w:szCs w:val="24"/>
        </w:rPr>
        <w:t xml:space="preserve">, Belay, &amp; </w:t>
      </w:r>
      <w:proofErr w:type="spellStart"/>
      <w:r w:rsidRPr="003F594B">
        <w:rPr>
          <w:rFonts w:ascii="Times New Roman" w:hAnsi="Times New Roman" w:cs="Times New Roman"/>
          <w:sz w:val="24"/>
          <w:szCs w:val="24"/>
        </w:rPr>
        <w:t>Woldie</w:t>
      </w:r>
      <w:proofErr w:type="spellEnd"/>
      <w:r w:rsidRPr="003F594B">
        <w:rPr>
          <w:rFonts w:ascii="Times New Roman" w:hAnsi="Times New Roman" w:cs="Times New Roman"/>
          <w:sz w:val="24"/>
          <w:szCs w:val="24"/>
        </w:rPr>
        <w:t xml:space="preserve">, 2017). The working environment will also be enhanced since there will be clearly defined goals; thus, promoting care coordination. There will decision-making support systems that will aid evidence-based practices. Holistic leadership practices within the facility will regard to the initiative will help improve nurses' and inter-professionals' work satisfaction. Lastly, the team will establish positive social relationships among themselves as well as the patients. Therefore, workplace morale will be improved significantly. </w:t>
      </w:r>
    </w:p>
    <w:p w:rsidR="003F594B" w:rsidRPr="003F594B" w:rsidRDefault="003F594B" w:rsidP="003F594B">
      <w:pPr>
        <w:spacing w:line="480" w:lineRule="auto"/>
        <w:rPr>
          <w:rFonts w:ascii="Times New Roman" w:hAnsi="Times New Roman" w:cs="Times New Roman"/>
          <w:b/>
          <w:sz w:val="24"/>
          <w:szCs w:val="24"/>
        </w:rPr>
      </w:pPr>
      <w:r w:rsidRPr="003F594B">
        <w:rPr>
          <w:rFonts w:ascii="Times New Roman" w:hAnsi="Times New Roman" w:cs="Times New Roman"/>
          <w:b/>
          <w:sz w:val="24"/>
          <w:szCs w:val="24"/>
        </w:rPr>
        <w:lastRenderedPageBreak/>
        <w:t>Communication Strategies</w:t>
      </w:r>
      <w:r w:rsidR="003D11EC">
        <w:rPr>
          <w:rFonts w:ascii="Times New Roman" w:hAnsi="Times New Roman" w:cs="Times New Roman"/>
          <w:b/>
          <w:sz w:val="24"/>
          <w:szCs w:val="24"/>
        </w:rPr>
        <w:t xml:space="preserve"> and Impact of Work-life Quality</w:t>
      </w:r>
    </w:p>
    <w:p w:rsidR="003F594B" w:rsidRPr="003F594B"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The inter-professional communication approach that will be adopted in the implementation of the QI initiative will involve the definition of the process goals. In this regard, the team members will be able to determine what is supposed to do, who should do it, and when should it be done? Also, the hospital's management should avail the information of the QI initiative through tools such as reports and memos to ensure that every staff is knowledgeable on the issue. Technological communication tools such as emails and teleconferencing should be used to make meetings and other interaction activities convenient. In doing so, the hospital will be able to automate communication processes since the team members will not have to avail themselves physically for various meetings. Besides, the team members will have data analytics tools such as spreadsheets that will help them in making decisions. The input of every staff should be taken into account during the decision-making process so that they feel valued and part of the QI initiative. In doing so, the hospital's management should review every stakeholder's feedback to identify areas of weaknesses and strengths. In doing so, the hospital will be able to provide regular reports to the stakeholders on the performance of the QI measure.</w:t>
      </w:r>
    </w:p>
    <w:p w:rsidR="00FF3DD5" w:rsidRDefault="003F594B" w:rsidP="003F594B">
      <w:pPr>
        <w:spacing w:line="480" w:lineRule="auto"/>
        <w:rPr>
          <w:rFonts w:ascii="Times New Roman" w:hAnsi="Times New Roman" w:cs="Times New Roman"/>
          <w:sz w:val="24"/>
          <w:szCs w:val="24"/>
        </w:rPr>
      </w:pPr>
      <w:r w:rsidRPr="003F594B">
        <w:rPr>
          <w:rFonts w:ascii="Times New Roman" w:hAnsi="Times New Roman" w:cs="Times New Roman"/>
          <w:sz w:val="24"/>
          <w:szCs w:val="24"/>
        </w:rPr>
        <w:t xml:space="preserve">           The communication model that can be used in the QI initiative will be CUS to determine the safety and concerns related to antidepressant medication management. Therefore, any safety risks associated with the QI proposal will be identified, and holistic solutions developed for the same. Also, issues that are uncomfortable to the nurses and the inter-professionals will be highlighted in the communication system (Agency for Healthcare Research and Quality, 2020). For example, if a team member is not comfortable with a particular task, he or she will be expected to raise the issue. The leaders in charge of the initiative will be required to reassign the task to other team members based on their competencies and responsibilities. The concerns </w:t>
      </w:r>
      <w:r w:rsidRPr="003F594B">
        <w:rPr>
          <w:rFonts w:ascii="Times New Roman" w:hAnsi="Times New Roman" w:cs="Times New Roman"/>
          <w:sz w:val="24"/>
          <w:szCs w:val="24"/>
        </w:rPr>
        <w:lastRenderedPageBreak/>
        <w:t xml:space="preserve">raised in the process of implementing the program should be addressed amicably to avoid the emergence of safety issues. In this regard, the nurses and the inter-professionals will have a safe working environment to achieve optimal professional efficacies. In the end, maximum patient outcomes will be achieved with regards to medication management and treatment for depression patients.  </w:t>
      </w:r>
    </w:p>
    <w:p w:rsidR="008F48BA" w:rsidRDefault="008F48BA" w:rsidP="00FA6BB9">
      <w:pPr>
        <w:spacing w:line="480" w:lineRule="auto"/>
        <w:rPr>
          <w:rFonts w:ascii="Times New Roman" w:hAnsi="Times New Roman" w:cs="Times New Roman"/>
          <w:sz w:val="24"/>
          <w:szCs w:val="24"/>
        </w:rPr>
      </w:pPr>
    </w:p>
    <w:p w:rsidR="0007254F" w:rsidRDefault="0007254F" w:rsidP="00FA6BB9">
      <w:pPr>
        <w:spacing w:line="480" w:lineRule="auto"/>
        <w:rPr>
          <w:rFonts w:ascii="Times New Roman" w:hAnsi="Times New Roman" w:cs="Times New Roman"/>
          <w:sz w:val="24"/>
          <w:szCs w:val="24"/>
        </w:rPr>
      </w:pPr>
    </w:p>
    <w:p w:rsidR="00FA6BB9" w:rsidRDefault="00FA6BB9" w:rsidP="00FA6BB9">
      <w:pPr>
        <w:spacing w:line="480" w:lineRule="auto"/>
        <w:rPr>
          <w:rFonts w:ascii="Times New Roman" w:hAnsi="Times New Roman" w:cs="Times New Roman"/>
          <w:sz w:val="24"/>
          <w:szCs w:val="24"/>
        </w:rPr>
      </w:pPr>
    </w:p>
    <w:p w:rsidR="0027606B" w:rsidRDefault="0027606B" w:rsidP="00FA6BB9">
      <w:pPr>
        <w:spacing w:line="480" w:lineRule="auto"/>
        <w:rPr>
          <w:rFonts w:ascii="Times New Roman" w:hAnsi="Times New Roman" w:cs="Times New Roman"/>
          <w:sz w:val="24"/>
          <w:szCs w:val="24"/>
        </w:rPr>
      </w:pPr>
    </w:p>
    <w:p w:rsidR="0027606B" w:rsidRDefault="0027606B" w:rsidP="00FA6BB9">
      <w:pPr>
        <w:spacing w:line="480" w:lineRule="auto"/>
        <w:rPr>
          <w:rFonts w:ascii="Times New Roman" w:hAnsi="Times New Roman" w:cs="Times New Roman"/>
          <w:sz w:val="24"/>
          <w:szCs w:val="24"/>
        </w:rPr>
      </w:pPr>
    </w:p>
    <w:p w:rsidR="003F594B" w:rsidRDefault="003F594B" w:rsidP="00FA6BB9">
      <w:pPr>
        <w:spacing w:line="480" w:lineRule="auto"/>
        <w:rPr>
          <w:rFonts w:ascii="Times New Roman" w:hAnsi="Times New Roman" w:cs="Times New Roman"/>
          <w:sz w:val="24"/>
          <w:szCs w:val="24"/>
        </w:rPr>
      </w:pPr>
    </w:p>
    <w:p w:rsidR="003D11EC" w:rsidRDefault="003D11EC" w:rsidP="00FA6BB9">
      <w:pPr>
        <w:spacing w:line="480" w:lineRule="auto"/>
        <w:rPr>
          <w:rFonts w:ascii="Times New Roman" w:hAnsi="Times New Roman" w:cs="Times New Roman"/>
          <w:sz w:val="24"/>
          <w:szCs w:val="24"/>
        </w:rPr>
      </w:pPr>
    </w:p>
    <w:p w:rsidR="003D11EC" w:rsidRDefault="003D11EC" w:rsidP="00FA6BB9">
      <w:pPr>
        <w:spacing w:line="480" w:lineRule="auto"/>
        <w:rPr>
          <w:rFonts w:ascii="Times New Roman" w:hAnsi="Times New Roman" w:cs="Times New Roman"/>
          <w:sz w:val="24"/>
          <w:szCs w:val="24"/>
        </w:rPr>
      </w:pPr>
    </w:p>
    <w:p w:rsidR="003D11EC" w:rsidRDefault="003D11EC" w:rsidP="00FA6BB9">
      <w:pPr>
        <w:spacing w:line="480" w:lineRule="auto"/>
        <w:rPr>
          <w:rFonts w:ascii="Times New Roman" w:hAnsi="Times New Roman" w:cs="Times New Roman"/>
          <w:sz w:val="24"/>
          <w:szCs w:val="24"/>
        </w:rPr>
      </w:pPr>
    </w:p>
    <w:p w:rsidR="003D11EC" w:rsidRDefault="003D11EC" w:rsidP="00FA6BB9">
      <w:pPr>
        <w:spacing w:line="480" w:lineRule="auto"/>
        <w:rPr>
          <w:rFonts w:ascii="Times New Roman" w:hAnsi="Times New Roman" w:cs="Times New Roman"/>
          <w:sz w:val="24"/>
          <w:szCs w:val="24"/>
        </w:rPr>
      </w:pPr>
    </w:p>
    <w:p w:rsidR="003D11EC" w:rsidRDefault="003D11EC" w:rsidP="00FA6BB9">
      <w:pPr>
        <w:spacing w:line="480" w:lineRule="auto"/>
        <w:rPr>
          <w:rFonts w:ascii="Times New Roman" w:hAnsi="Times New Roman" w:cs="Times New Roman"/>
          <w:sz w:val="24"/>
          <w:szCs w:val="24"/>
        </w:rPr>
      </w:pPr>
    </w:p>
    <w:p w:rsidR="003D11EC" w:rsidRDefault="003D11EC" w:rsidP="00FA6BB9">
      <w:pPr>
        <w:spacing w:line="480" w:lineRule="auto"/>
        <w:rPr>
          <w:rFonts w:ascii="Times New Roman" w:hAnsi="Times New Roman" w:cs="Times New Roman"/>
          <w:sz w:val="24"/>
          <w:szCs w:val="24"/>
        </w:rPr>
      </w:pPr>
    </w:p>
    <w:p w:rsidR="003D11EC" w:rsidRDefault="003D11EC" w:rsidP="00FA6BB9">
      <w:pPr>
        <w:spacing w:line="480" w:lineRule="auto"/>
        <w:rPr>
          <w:rFonts w:ascii="Times New Roman" w:hAnsi="Times New Roman" w:cs="Times New Roman"/>
          <w:sz w:val="24"/>
          <w:szCs w:val="24"/>
        </w:rPr>
      </w:pPr>
    </w:p>
    <w:p w:rsidR="003D11EC" w:rsidRDefault="003D11EC" w:rsidP="00FA6BB9">
      <w:pPr>
        <w:spacing w:line="480" w:lineRule="auto"/>
        <w:rPr>
          <w:rFonts w:ascii="Times New Roman" w:hAnsi="Times New Roman" w:cs="Times New Roman"/>
          <w:sz w:val="24"/>
          <w:szCs w:val="24"/>
        </w:rPr>
      </w:pPr>
    </w:p>
    <w:p w:rsidR="003D11EC" w:rsidRDefault="003D11EC" w:rsidP="00FA6BB9">
      <w:pPr>
        <w:spacing w:line="480" w:lineRule="auto"/>
        <w:rPr>
          <w:rFonts w:ascii="Times New Roman" w:hAnsi="Times New Roman" w:cs="Times New Roman"/>
          <w:sz w:val="24"/>
          <w:szCs w:val="24"/>
        </w:rPr>
      </w:pPr>
    </w:p>
    <w:p w:rsidR="0027606B" w:rsidRDefault="0027606B" w:rsidP="00FA6BB9">
      <w:pPr>
        <w:spacing w:line="480" w:lineRule="auto"/>
        <w:rPr>
          <w:rFonts w:ascii="Times New Roman" w:hAnsi="Times New Roman" w:cs="Times New Roman"/>
          <w:sz w:val="24"/>
          <w:szCs w:val="24"/>
        </w:rPr>
      </w:pPr>
    </w:p>
    <w:p w:rsidR="0027606B" w:rsidRDefault="0027606B" w:rsidP="0027606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27606B" w:rsidRDefault="0027606B" w:rsidP="0027606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Agency for Healthcare Research and Quality.</w:t>
      </w:r>
      <w:proofErr w:type="gramEnd"/>
      <w:r>
        <w:rPr>
          <w:rFonts w:ascii="Times New Roman" w:hAnsi="Times New Roman" w:cs="Times New Roman"/>
          <w:sz w:val="24"/>
          <w:szCs w:val="24"/>
        </w:rPr>
        <w:t xml:space="preserve"> (2020). CUS tool – Improving communication and </w:t>
      </w:r>
    </w:p>
    <w:p w:rsidR="0027606B" w:rsidRDefault="0027606B" w:rsidP="0027606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teamwork</w:t>
      </w:r>
      <w:proofErr w:type="gramEnd"/>
      <w:r>
        <w:rPr>
          <w:rFonts w:ascii="Times New Roman" w:hAnsi="Times New Roman" w:cs="Times New Roman"/>
          <w:sz w:val="24"/>
          <w:szCs w:val="24"/>
        </w:rPr>
        <w:t xml:space="preserve"> in the surgical environment module. </w:t>
      </w:r>
      <w:proofErr w:type="gramStart"/>
      <w:r>
        <w:rPr>
          <w:rFonts w:ascii="Times New Roman" w:hAnsi="Times New Roman" w:cs="Times New Roman"/>
          <w:sz w:val="24"/>
          <w:szCs w:val="24"/>
        </w:rPr>
        <w:t>AHRQ.</w:t>
      </w:r>
      <w:proofErr w:type="gramEnd"/>
      <w:r>
        <w:rPr>
          <w:rFonts w:ascii="Times New Roman" w:hAnsi="Times New Roman" w:cs="Times New Roman"/>
          <w:sz w:val="24"/>
          <w:szCs w:val="24"/>
        </w:rPr>
        <w:t xml:space="preserve"> Retrieved from</w:t>
      </w:r>
    </w:p>
    <w:p w:rsidR="0027606B" w:rsidRDefault="00657E67" w:rsidP="0027606B">
      <w:pPr>
        <w:spacing w:line="480" w:lineRule="auto"/>
        <w:ind w:left="720"/>
        <w:rPr>
          <w:rFonts w:ascii="Times New Roman" w:hAnsi="Times New Roman" w:cs="Times New Roman"/>
          <w:sz w:val="24"/>
          <w:szCs w:val="24"/>
        </w:rPr>
      </w:pPr>
      <w:hyperlink r:id="rId7" w:history="1">
        <w:r w:rsidR="0027606B" w:rsidRPr="0027606B">
          <w:rPr>
            <w:rStyle w:val="Hyperlink"/>
            <w:rFonts w:ascii="Times New Roman" w:hAnsi="Times New Roman" w:cs="Times New Roman"/>
            <w:color w:val="auto"/>
            <w:sz w:val="24"/>
            <w:szCs w:val="24"/>
          </w:rPr>
          <w:t>https://www.ahrq.gov/hai/tools/ambulatory-surgery/sections/implementation/training-tools/cus-tool.html</w:t>
        </w:r>
      </w:hyperlink>
    </w:p>
    <w:p w:rsidR="0027606B" w:rsidRDefault="0027606B" w:rsidP="0027606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American College for Physicians.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(2020). Anti-depressant medication management.</w:t>
      </w:r>
      <w:proofErr w:type="gramEnd"/>
      <w:r>
        <w:rPr>
          <w:rFonts w:ascii="Times New Roman" w:hAnsi="Times New Roman" w:cs="Times New Roman"/>
          <w:sz w:val="24"/>
          <w:szCs w:val="24"/>
        </w:rPr>
        <w:t xml:space="preserve"> Retrieved</w:t>
      </w:r>
    </w:p>
    <w:p w:rsidR="0027606B" w:rsidRDefault="0027606B" w:rsidP="0027606B">
      <w:pPr>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from</w:t>
      </w:r>
      <w:proofErr w:type="gramEnd"/>
      <w:r>
        <w:rPr>
          <w:rFonts w:ascii="Times New Roman" w:hAnsi="Times New Roman" w:cs="Times New Roman"/>
          <w:sz w:val="24"/>
          <w:szCs w:val="24"/>
        </w:rPr>
        <w:t xml:space="preserve"> </w:t>
      </w:r>
      <w:hyperlink r:id="rId8" w:history="1">
        <w:r w:rsidRPr="0027606B">
          <w:rPr>
            <w:rStyle w:val="Hyperlink"/>
            <w:rFonts w:ascii="Times New Roman" w:hAnsi="Times New Roman" w:cs="Times New Roman"/>
            <w:color w:val="auto"/>
            <w:sz w:val="24"/>
            <w:szCs w:val="24"/>
          </w:rPr>
          <w:t>https://www.acponline.org/clinical-information/performance-measures/anti-depressant-medication-management</w:t>
        </w:r>
      </w:hyperlink>
    </w:p>
    <w:p w:rsidR="0027606B" w:rsidRDefault="0027606B" w:rsidP="0027606B">
      <w:pPr>
        <w:spacing w:line="480" w:lineRule="auto"/>
        <w:rPr>
          <w:rFonts w:ascii="Times New Roman" w:hAnsi="Times New Roman" w:cs="Times New Roman"/>
          <w:sz w:val="24"/>
          <w:szCs w:val="24"/>
        </w:rPr>
      </w:pPr>
      <w:r>
        <w:rPr>
          <w:rFonts w:ascii="Times New Roman" w:hAnsi="Times New Roman" w:cs="Times New Roman"/>
          <w:sz w:val="24"/>
          <w:szCs w:val="24"/>
        </w:rPr>
        <w:t>Anderson, B. (2007). HEDIS antidepressant medication management measures and performance-</w:t>
      </w:r>
    </w:p>
    <w:p w:rsidR="0027606B" w:rsidRDefault="0027606B" w:rsidP="0027606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based</w:t>
      </w:r>
      <w:proofErr w:type="gramEnd"/>
      <w:r>
        <w:rPr>
          <w:rFonts w:ascii="Times New Roman" w:hAnsi="Times New Roman" w:cs="Times New Roman"/>
          <w:sz w:val="24"/>
          <w:szCs w:val="24"/>
        </w:rPr>
        <w:t xml:space="preserve"> measures: An opportunity for improvement in depression care. </w:t>
      </w:r>
      <w:proofErr w:type="gramStart"/>
      <w:r>
        <w:rPr>
          <w:rFonts w:ascii="Times New Roman" w:hAnsi="Times New Roman" w:cs="Times New Roman"/>
          <w:sz w:val="24"/>
          <w:szCs w:val="24"/>
        </w:rPr>
        <w:t>AJMC.</w:t>
      </w:r>
      <w:proofErr w:type="gramEnd"/>
      <w:r>
        <w:rPr>
          <w:rFonts w:ascii="Times New Roman" w:hAnsi="Times New Roman" w:cs="Times New Roman"/>
          <w:sz w:val="24"/>
          <w:szCs w:val="24"/>
        </w:rPr>
        <w:t xml:space="preserve"> </w:t>
      </w:r>
    </w:p>
    <w:p w:rsidR="0027606B" w:rsidRDefault="0027606B" w:rsidP="0027606B">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Retrieved </w:t>
      </w:r>
      <w:proofErr w:type="gramStart"/>
      <w:r>
        <w:rPr>
          <w:rFonts w:ascii="Times New Roman" w:hAnsi="Times New Roman" w:cs="Times New Roman"/>
          <w:sz w:val="24"/>
          <w:szCs w:val="24"/>
        </w:rPr>
        <w:t xml:space="preserve">from  </w:t>
      </w:r>
      <w:proofErr w:type="gramEnd"/>
      <w:r w:rsidRPr="0027606B">
        <w:rPr>
          <w:rFonts w:ascii="Times New Roman" w:hAnsi="Times New Roman" w:cs="Times New Roman"/>
          <w:sz w:val="24"/>
          <w:szCs w:val="24"/>
        </w:rPr>
        <w:fldChar w:fldCharType="begin"/>
      </w:r>
      <w:r w:rsidRPr="0027606B">
        <w:rPr>
          <w:rFonts w:ascii="Times New Roman" w:hAnsi="Times New Roman" w:cs="Times New Roman"/>
          <w:sz w:val="24"/>
          <w:szCs w:val="24"/>
        </w:rPr>
        <w:instrText xml:space="preserve"> HYPERLINK "https://www.ajmc.com/journals/supplement/2007/2007-11-vol13-n4suppl/nov07-2639ps098-s102" </w:instrText>
      </w:r>
      <w:r w:rsidRPr="0027606B">
        <w:rPr>
          <w:rFonts w:ascii="Times New Roman" w:hAnsi="Times New Roman" w:cs="Times New Roman"/>
          <w:sz w:val="24"/>
          <w:szCs w:val="24"/>
        </w:rPr>
        <w:fldChar w:fldCharType="separate"/>
      </w:r>
      <w:r w:rsidRPr="0027606B">
        <w:rPr>
          <w:rStyle w:val="Hyperlink"/>
          <w:rFonts w:ascii="Times New Roman" w:hAnsi="Times New Roman" w:cs="Times New Roman"/>
          <w:color w:val="auto"/>
          <w:sz w:val="24"/>
          <w:szCs w:val="24"/>
        </w:rPr>
        <w:t>https://www.ajmc.com/journals/supplement/2007/2007-11-vol13-n4suppl/nov07-2639ps098-s102</w:t>
      </w:r>
      <w:r w:rsidRPr="0027606B">
        <w:rPr>
          <w:rFonts w:ascii="Times New Roman" w:hAnsi="Times New Roman" w:cs="Times New Roman"/>
          <w:sz w:val="24"/>
          <w:szCs w:val="24"/>
        </w:rPr>
        <w:fldChar w:fldCharType="end"/>
      </w:r>
    </w:p>
    <w:p w:rsidR="00145AB4" w:rsidRDefault="00145AB4" w:rsidP="00145AB4">
      <w:pPr>
        <w:spacing w:line="480" w:lineRule="auto"/>
        <w:rPr>
          <w:rFonts w:ascii="Times New Roman" w:hAnsi="Times New Roman" w:cs="Times New Roman"/>
          <w:sz w:val="24"/>
          <w:szCs w:val="24"/>
        </w:rPr>
      </w:pPr>
      <w:r>
        <w:rPr>
          <w:rFonts w:ascii="Times New Roman" w:hAnsi="Times New Roman" w:cs="Times New Roman"/>
          <w:sz w:val="24"/>
          <w:szCs w:val="24"/>
        </w:rPr>
        <w:t xml:space="preserve">Better Health. </w:t>
      </w:r>
      <w:proofErr w:type="gramStart"/>
      <w:r>
        <w:rPr>
          <w:rFonts w:ascii="Times New Roman" w:hAnsi="Times New Roman" w:cs="Times New Roman"/>
          <w:sz w:val="24"/>
          <w:szCs w:val="24"/>
        </w:rPr>
        <w:t>(2020). Depression – Treatment and management.</w:t>
      </w:r>
      <w:proofErr w:type="gramEnd"/>
      <w:r>
        <w:rPr>
          <w:rFonts w:ascii="Times New Roman" w:hAnsi="Times New Roman" w:cs="Times New Roman"/>
          <w:sz w:val="24"/>
          <w:szCs w:val="24"/>
        </w:rPr>
        <w:t xml:space="preserve"> Retrieved from</w:t>
      </w:r>
    </w:p>
    <w:p w:rsidR="00145AB4" w:rsidRDefault="00657E67" w:rsidP="00145AB4">
      <w:pPr>
        <w:spacing w:line="480" w:lineRule="auto"/>
        <w:ind w:left="720"/>
        <w:rPr>
          <w:rFonts w:ascii="Times New Roman" w:hAnsi="Times New Roman" w:cs="Times New Roman"/>
          <w:sz w:val="24"/>
          <w:szCs w:val="24"/>
        </w:rPr>
      </w:pPr>
      <w:hyperlink r:id="rId9" w:history="1">
        <w:r w:rsidR="00145AB4" w:rsidRPr="00145AB4">
          <w:rPr>
            <w:rStyle w:val="Hyperlink"/>
            <w:rFonts w:ascii="Times New Roman" w:hAnsi="Times New Roman" w:cs="Times New Roman"/>
            <w:color w:val="auto"/>
            <w:sz w:val="24"/>
            <w:szCs w:val="24"/>
          </w:rPr>
          <w:t>https://www.betterhealth.vic.gov.au/health/conditionsandtreatments/depression-treatment-and-management</w:t>
        </w:r>
      </w:hyperlink>
    </w:p>
    <w:p w:rsidR="00145AB4" w:rsidRDefault="00145AB4" w:rsidP="00145AB4">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 xml:space="preserve">Bridges, R. D., Davidson, A. R., </w:t>
      </w:r>
      <w:proofErr w:type="spellStart"/>
      <w:r>
        <w:rPr>
          <w:rFonts w:ascii="Times New Roman" w:hAnsi="Times New Roman" w:cs="Times New Roman"/>
          <w:sz w:val="24"/>
          <w:szCs w:val="24"/>
        </w:rPr>
        <w:t>Odegard</w:t>
      </w:r>
      <w:proofErr w:type="spellEnd"/>
      <w:r>
        <w:rPr>
          <w:rFonts w:ascii="Times New Roman" w:hAnsi="Times New Roman" w:cs="Times New Roman"/>
          <w:sz w:val="24"/>
          <w:szCs w:val="24"/>
        </w:rPr>
        <w:t xml:space="preserve">, S. P., &amp; </w:t>
      </w:r>
      <w:proofErr w:type="spellStart"/>
      <w:r>
        <w:rPr>
          <w:rFonts w:ascii="Times New Roman" w:hAnsi="Times New Roman" w:cs="Times New Roman"/>
          <w:sz w:val="24"/>
          <w:szCs w:val="24"/>
        </w:rPr>
        <w:t>Tomkowiak</w:t>
      </w:r>
      <w:proofErr w:type="spellEnd"/>
      <w:r>
        <w:rPr>
          <w:rFonts w:ascii="Times New Roman" w:hAnsi="Times New Roman" w:cs="Times New Roman"/>
          <w:sz w:val="24"/>
          <w:szCs w:val="24"/>
        </w:rPr>
        <w:t>, J. (2011).</w:t>
      </w:r>
      <w:proofErr w:type="gramEnd"/>
      <w:r>
        <w:rPr>
          <w:rFonts w:ascii="Times New Roman" w:hAnsi="Times New Roman" w:cs="Times New Roman"/>
          <w:sz w:val="24"/>
          <w:szCs w:val="24"/>
        </w:rPr>
        <w:t xml:space="preserve"> Interpersonal </w:t>
      </w:r>
    </w:p>
    <w:p w:rsidR="00145AB4" w:rsidRPr="00145AB4" w:rsidRDefault="00145AB4" w:rsidP="00145AB4">
      <w:pPr>
        <w:spacing w:line="480" w:lineRule="auto"/>
        <w:rPr>
          <w:rFonts w:ascii="Times New Roman" w:hAnsi="Times New Roman" w:cs="Times New Roman"/>
          <w:i/>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collaboration</w:t>
      </w:r>
      <w:proofErr w:type="gramEnd"/>
      <w:r>
        <w:rPr>
          <w:rFonts w:ascii="Times New Roman" w:hAnsi="Times New Roman" w:cs="Times New Roman"/>
          <w:sz w:val="24"/>
          <w:szCs w:val="24"/>
        </w:rPr>
        <w:t xml:space="preserve">: Three best practice models of interpersonal education. </w:t>
      </w:r>
      <w:r w:rsidRPr="00145AB4">
        <w:rPr>
          <w:rFonts w:ascii="Times New Roman" w:hAnsi="Times New Roman" w:cs="Times New Roman"/>
          <w:i/>
          <w:sz w:val="24"/>
          <w:szCs w:val="24"/>
        </w:rPr>
        <w:t>Medical</w:t>
      </w:r>
    </w:p>
    <w:p w:rsidR="00145AB4" w:rsidRPr="00145AB4" w:rsidRDefault="00145AB4" w:rsidP="00145AB4">
      <w:pPr>
        <w:spacing w:line="480" w:lineRule="auto"/>
        <w:rPr>
          <w:rFonts w:ascii="Times New Roman" w:hAnsi="Times New Roman" w:cs="Times New Roman"/>
          <w:sz w:val="24"/>
          <w:szCs w:val="24"/>
        </w:rPr>
      </w:pPr>
      <w:r w:rsidRPr="00145AB4">
        <w:rPr>
          <w:rFonts w:ascii="Times New Roman" w:hAnsi="Times New Roman" w:cs="Times New Roman"/>
          <w:i/>
          <w:sz w:val="24"/>
          <w:szCs w:val="24"/>
        </w:rPr>
        <w:tab/>
        <w:t>Education Online,</w:t>
      </w:r>
      <w:r>
        <w:rPr>
          <w:rFonts w:ascii="Times New Roman" w:hAnsi="Times New Roman" w:cs="Times New Roman"/>
          <w:sz w:val="24"/>
          <w:szCs w:val="24"/>
        </w:rPr>
        <w:t xml:space="preserve"> 16(10), 1-10. </w:t>
      </w:r>
    </w:p>
    <w:p w:rsidR="0027606B" w:rsidRDefault="0027606B" w:rsidP="0027606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John Hopkins Hospital.</w:t>
      </w:r>
      <w:proofErr w:type="gramEnd"/>
      <w:r>
        <w:rPr>
          <w:rFonts w:ascii="Times New Roman" w:hAnsi="Times New Roman" w:cs="Times New Roman"/>
          <w:sz w:val="24"/>
          <w:szCs w:val="24"/>
        </w:rPr>
        <w:t xml:space="preserve"> (2018). John Hopkins Uniformed Services Family Health Plan (USFHP).</w:t>
      </w:r>
    </w:p>
    <w:p w:rsidR="0027606B" w:rsidRDefault="0027606B" w:rsidP="0027606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1-4.</w:t>
      </w:r>
      <w:proofErr w:type="gramEnd"/>
    </w:p>
    <w:p w:rsidR="00145AB4" w:rsidRDefault="00145AB4" w:rsidP="0027606B">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Kelbiso</w:t>
      </w:r>
      <w:proofErr w:type="spellEnd"/>
      <w:r>
        <w:rPr>
          <w:rFonts w:ascii="Times New Roman" w:hAnsi="Times New Roman" w:cs="Times New Roman"/>
          <w:sz w:val="24"/>
          <w:szCs w:val="24"/>
        </w:rPr>
        <w:t xml:space="preserve">, L., Belay, A., &amp; </w:t>
      </w:r>
      <w:proofErr w:type="spellStart"/>
      <w:r>
        <w:rPr>
          <w:rFonts w:ascii="Times New Roman" w:hAnsi="Times New Roman" w:cs="Times New Roman"/>
          <w:sz w:val="24"/>
          <w:szCs w:val="24"/>
        </w:rPr>
        <w:t>Woldie</w:t>
      </w:r>
      <w:proofErr w:type="spellEnd"/>
      <w:r>
        <w:rPr>
          <w:rFonts w:ascii="Times New Roman" w:hAnsi="Times New Roman" w:cs="Times New Roman"/>
          <w:sz w:val="24"/>
          <w:szCs w:val="24"/>
        </w:rPr>
        <w:t>, M. (2017). Determinants of quality of work life among nurse</w:t>
      </w:r>
    </w:p>
    <w:p w:rsidR="00145AB4" w:rsidRDefault="00145AB4" w:rsidP="0027606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working</w:t>
      </w:r>
      <w:proofErr w:type="gramEnd"/>
      <w:r>
        <w:rPr>
          <w:rFonts w:ascii="Times New Roman" w:hAnsi="Times New Roman" w:cs="Times New Roman"/>
          <w:sz w:val="24"/>
          <w:szCs w:val="24"/>
        </w:rPr>
        <w:t xml:space="preserve"> in </w:t>
      </w:r>
      <w:proofErr w:type="spellStart"/>
      <w:r>
        <w:rPr>
          <w:rFonts w:ascii="Times New Roman" w:hAnsi="Times New Roman" w:cs="Times New Roman"/>
          <w:sz w:val="24"/>
          <w:szCs w:val="24"/>
        </w:rPr>
        <w:t>Hawassa</w:t>
      </w:r>
      <w:proofErr w:type="spellEnd"/>
      <w:r>
        <w:rPr>
          <w:rFonts w:ascii="Times New Roman" w:hAnsi="Times New Roman" w:cs="Times New Roman"/>
          <w:sz w:val="24"/>
          <w:szCs w:val="24"/>
        </w:rPr>
        <w:t xml:space="preserve"> Town public health facilities, South Ethiopia: A cross-sectional</w:t>
      </w:r>
    </w:p>
    <w:p w:rsidR="00114AB1" w:rsidRDefault="00145AB4" w:rsidP="0027606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study</w:t>
      </w:r>
      <w:proofErr w:type="gramEnd"/>
      <w:r>
        <w:rPr>
          <w:rFonts w:ascii="Times New Roman" w:hAnsi="Times New Roman" w:cs="Times New Roman"/>
          <w:sz w:val="24"/>
          <w:szCs w:val="24"/>
        </w:rPr>
        <w:t xml:space="preserve">. </w:t>
      </w:r>
      <w:r w:rsidRPr="00145AB4">
        <w:rPr>
          <w:rFonts w:ascii="Times New Roman" w:hAnsi="Times New Roman" w:cs="Times New Roman"/>
          <w:i/>
          <w:sz w:val="24"/>
          <w:szCs w:val="24"/>
        </w:rPr>
        <w:t>Nursing Research and Practice</w:t>
      </w:r>
      <w:r>
        <w:rPr>
          <w:rFonts w:ascii="Times New Roman" w:hAnsi="Times New Roman" w:cs="Times New Roman"/>
          <w:sz w:val="24"/>
          <w:szCs w:val="24"/>
        </w:rPr>
        <w:t xml:space="preserve">, 1(11), 1-11. </w:t>
      </w:r>
    </w:p>
    <w:p w:rsidR="00145AB4" w:rsidRDefault="00145AB4" w:rsidP="0027606B">
      <w:pPr>
        <w:spacing w:line="480" w:lineRule="auto"/>
        <w:rPr>
          <w:rFonts w:ascii="Times New Roman" w:hAnsi="Times New Roman" w:cs="Times New Roman"/>
          <w:sz w:val="24"/>
          <w:szCs w:val="24"/>
        </w:rPr>
      </w:pPr>
      <w:r>
        <w:rPr>
          <w:rFonts w:ascii="Times New Roman" w:hAnsi="Times New Roman" w:cs="Times New Roman"/>
          <w:sz w:val="24"/>
          <w:szCs w:val="24"/>
        </w:rPr>
        <w:t xml:space="preserve">Post Stress Disorders. </w:t>
      </w:r>
      <w:proofErr w:type="gramStart"/>
      <w:r>
        <w:rPr>
          <w:rFonts w:ascii="Times New Roman" w:hAnsi="Times New Roman" w:cs="Times New Roman"/>
          <w:sz w:val="24"/>
          <w:szCs w:val="24"/>
        </w:rPr>
        <w:t>(2020). How do I choose between medication and therapy.</w:t>
      </w:r>
      <w:proofErr w:type="gramEnd"/>
      <w:r>
        <w:rPr>
          <w:rFonts w:ascii="Times New Roman" w:hAnsi="Times New Roman" w:cs="Times New Roman"/>
          <w:sz w:val="24"/>
          <w:szCs w:val="24"/>
        </w:rPr>
        <w:t xml:space="preserve"> Retrieved from</w:t>
      </w:r>
    </w:p>
    <w:p w:rsidR="00145AB4" w:rsidRDefault="00145AB4" w:rsidP="0027606B">
      <w:pPr>
        <w:spacing w:line="480" w:lineRule="auto"/>
        <w:rPr>
          <w:rFonts w:ascii="Times New Roman" w:hAnsi="Times New Roman" w:cs="Times New Roman"/>
          <w:sz w:val="24"/>
          <w:szCs w:val="24"/>
        </w:rPr>
      </w:pPr>
      <w:r w:rsidRPr="00145AB4">
        <w:rPr>
          <w:rFonts w:ascii="Times New Roman" w:hAnsi="Times New Roman" w:cs="Times New Roman"/>
          <w:sz w:val="24"/>
          <w:szCs w:val="24"/>
        </w:rPr>
        <w:tab/>
      </w:r>
      <w:hyperlink r:id="rId10" w:history="1">
        <w:r w:rsidRPr="00145AB4">
          <w:rPr>
            <w:rStyle w:val="Hyperlink"/>
            <w:rFonts w:ascii="Times New Roman" w:hAnsi="Times New Roman" w:cs="Times New Roman"/>
            <w:color w:val="auto"/>
            <w:sz w:val="24"/>
            <w:szCs w:val="24"/>
          </w:rPr>
          <w:t>https://www.apa.org/ptsd-guideline/patients-and-families/medication-or-therapy</w:t>
        </w:r>
      </w:hyperlink>
    </w:p>
    <w:p w:rsidR="0027606B" w:rsidRDefault="0027606B" w:rsidP="0027606B">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Unutzer</w:t>
      </w:r>
      <w:proofErr w:type="spellEnd"/>
      <w:r>
        <w:rPr>
          <w:rFonts w:ascii="Times New Roman" w:hAnsi="Times New Roman" w:cs="Times New Roman"/>
          <w:sz w:val="24"/>
          <w:szCs w:val="24"/>
        </w:rPr>
        <w:t>, J. &amp; Park, M. (201).</w:t>
      </w:r>
      <w:proofErr w:type="gramEnd"/>
      <w:r>
        <w:rPr>
          <w:rFonts w:ascii="Times New Roman" w:hAnsi="Times New Roman" w:cs="Times New Roman"/>
          <w:sz w:val="24"/>
          <w:szCs w:val="24"/>
        </w:rPr>
        <w:t xml:space="preserve"> </w:t>
      </w:r>
      <w:r w:rsidR="00145AB4">
        <w:rPr>
          <w:rFonts w:ascii="Times New Roman" w:hAnsi="Times New Roman" w:cs="Times New Roman"/>
          <w:sz w:val="24"/>
          <w:szCs w:val="24"/>
        </w:rPr>
        <w:t>Strategies to improve the management of depression in primary</w:t>
      </w:r>
    </w:p>
    <w:p w:rsidR="00145AB4" w:rsidRPr="0027606B" w:rsidRDefault="00145AB4" w:rsidP="0027606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care</w:t>
      </w:r>
      <w:proofErr w:type="gramEnd"/>
      <w:r>
        <w:rPr>
          <w:rFonts w:ascii="Times New Roman" w:hAnsi="Times New Roman" w:cs="Times New Roman"/>
          <w:sz w:val="24"/>
          <w:szCs w:val="24"/>
        </w:rPr>
        <w:t xml:space="preserve">. </w:t>
      </w:r>
      <w:r w:rsidRPr="00145AB4">
        <w:rPr>
          <w:rFonts w:ascii="Times New Roman" w:hAnsi="Times New Roman" w:cs="Times New Roman"/>
          <w:i/>
          <w:sz w:val="24"/>
          <w:szCs w:val="24"/>
        </w:rPr>
        <w:t>Primary Care</w:t>
      </w:r>
      <w:r>
        <w:rPr>
          <w:rFonts w:ascii="Times New Roman" w:hAnsi="Times New Roman" w:cs="Times New Roman"/>
          <w:sz w:val="24"/>
          <w:szCs w:val="24"/>
        </w:rPr>
        <w:t xml:space="preserve">, 39(2), 415-431. </w:t>
      </w:r>
    </w:p>
    <w:p w:rsidR="006C1B71" w:rsidRPr="006C1B71" w:rsidRDefault="006C1B71" w:rsidP="006C1B71">
      <w:pPr>
        <w:spacing w:line="480" w:lineRule="auto"/>
        <w:jc w:val="center"/>
        <w:rPr>
          <w:rFonts w:ascii="Times New Roman" w:hAnsi="Times New Roman" w:cs="Times New Roman"/>
          <w:sz w:val="24"/>
          <w:szCs w:val="24"/>
        </w:rPr>
      </w:pPr>
    </w:p>
    <w:sectPr w:rsidR="006C1B71" w:rsidRPr="006C1B71" w:rsidSect="006C1B7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E67" w:rsidRDefault="00657E67" w:rsidP="006C1B71">
      <w:pPr>
        <w:spacing w:after="0" w:line="240" w:lineRule="auto"/>
      </w:pPr>
      <w:r>
        <w:separator/>
      </w:r>
    </w:p>
  </w:endnote>
  <w:endnote w:type="continuationSeparator" w:id="0">
    <w:p w:rsidR="00657E67" w:rsidRDefault="00657E67" w:rsidP="006C1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E67" w:rsidRDefault="00657E67" w:rsidP="006C1B71">
      <w:pPr>
        <w:spacing w:after="0" w:line="240" w:lineRule="auto"/>
      </w:pPr>
      <w:r>
        <w:separator/>
      </w:r>
    </w:p>
  </w:footnote>
  <w:footnote w:type="continuationSeparator" w:id="0">
    <w:p w:rsidR="00657E67" w:rsidRDefault="00657E67" w:rsidP="006C1B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AB4" w:rsidRPr="006C1B71" w:rsidRDefault="00145AB4" w:rsidP="006C1B71">
    <w:pPr>
      <w:pStyle w:val="Header"/>
      <w:spacing w:line="480" w:lineRule="auto"/>
      <w:rPr>
        <w:rFonts w:ascii="Times New Roman" w:hAnsi="Times New Roman" w:cs="Times New Roman"/>
        <w:sz w:val="24"/>
        <w:szCs w:val="24"/>
      </w:rPr>
    </w:pPr>
    <w:r w:rsidRPr="006C1B71">
      <w:rPr>
        <w:rFonts w:ascii="Times New Roman" w:hAnsi="Times New Roman" w:cs="Times New Roman"/>
        <w:sz w:val="24"/>
        <w:szCs w:val="24"/>
      </w:rPr>
      <w:t>QUALITY IMPROVEMENT PROPOSAL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C1B71">
      <w:rPr>
        <w:rFonts w:ascii="Times New Roman" w:hAnsi="Times New Roman" w:cs="Times New Roman"/>
        <w:sz w:val="24"/>
        <w:szCs w:val="24"/>
      </w:rPr>
      <w:t xml:space="preserve"> </w:t>
    </w:r>
    <w:sdt>
      <w:sdtPr>
        <w:rPr>
          <w:rFonts w:ascii="Times New Roman" w:hAnsi="Times New Roman" w:cs="Times New Roman"/>
          <w:sz w:val="24"/>
          <w:szCs w:val="24"/>
        </w:rPr>
        <w:id w:val="-410859239"/>
        <w:docPartObj>
          <w:docPartGallery w:val="Page Numbers (Top of Page)"/>
          <w:docPartUnique/>
        </w:docPartObj>
      </w:sdtPr>
      <w:sdtEndPr>
        <w:rPr>
          <w:noProof/>
        </w:rPr>
      </w:sdtEndPr>
      <w:sdtContent>
        <w:r w:rsidRPr="006C1B71">
          <w:rPr>
            <w:rFonts w:ascii="Times New Roman" w:hAnsi="Times New Roman" w:cs="Times New Roman"/>
            <w:sz w:val="24"/>
            <w:szCs w:val="24"/>
          </w:rPr>
          <w:fldChar w:fldCharType="begin"/>
        </w:r>
        <w:r w:rsidRPr="006C1B71">
          <w:rPr>
            <w:rFonts w:ascii="Times New Roman" w:hAnsi="Times New Roman" w:cs="Times New Roman"/>
            <w:sz w:val="24"/>
            <w:szCs w:val="24"/>
          </w:rPr>
          <w:instrText xml:space="preserve"> PAGE   \* MERGEFORMAT </w:instrText>
        </w:r>
        <w:r w:rsidRPr="006C1B71">
          <w:rPr>
            <w:rFonts w:ascii="Times New Roman" w:hAnsi="Times New Roman" w:cs="Times New Roman"/>
            <w:sz w:val="24"/>
            <w:szCs w:val="24"/>
          </w:rPr>
          <w:fldChar w:fldCharType="separate"/>
        </w:r>
        <w:r w:rsidR="004C5A7D">
          <w:rPr>
            <w:rFonts w:ascii="Times New Roman" w:hAnsi="Times New Roman" w:cs="Times New Roman"/>
            <w:noProof/>
            <w:sz w:val="24"/>
            <w:szCs w:val="24"/>
          </w:rPr>
          <w:t>7</w:t>
        </w:r>
        <w:r w:rsidRPr="006C1B71">
          <w:rPr>
            <w:rFonts w:ascii="Times New Roman" w:hAnsi="Times New Roman" w:cs="Times New Roman"/>
            <w:noProof/>
            <w:sz w:val="24"/>
            <w:szCs w:val="24"/>
          </w:rPr>
          <w:fldChar w:fldCharType="end"/>
        </w:r>
      </w:sdtContent>
    </w:sdt>
  </w:p>
  <w:p w:rsidR="00145AB4" w:rsidRDefault="00145A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AB4" w:rsidRPr="006C1B71" w:rsidRDefault="00145AB4" w:rsidP="006C1B71">
    <w:pPr>
      <w:pStyle w:val="Header"/>
      <w:spacing w:line="480" w:lineRule="auto"/>
      <w:rPr>
        <w:rFonts w:ascii="Times New Roman" w:hAnsi="Times New Roman" w:cs="Times New Roman"/>
        <w:sz w:val="24"/>
        <w:szCs w:val="24"/>
      </w:rPr>
    </w:pPr>
    <w:r w:rsidRPr="006C1B71">
      <w:rPr>
        <w:rFonts w:ascii="Times New Roman" w:hAnsi="Times New Roman" w:cs="Times New Roman"/>
        <w:sz w:val="24"/>
        <w:szCs w:val="24"/>
      </w:rPr>
      <w:t>Running head: QUALITY IMPROVEMENT PROPOSAL</w:t>
    </w:r>
    <w:sdt>
      <w:sdtPr>
        <w:rPr>
          <w:rFonts w:ascii="Times New Roman" w:hAnsi="Times New Roman" w:cs="Times New Roman"/>
          <w:sz w:val="24"/>
          <w:szCs w:val="24"/>
        </w:rPr>
        <w:id w:val="96763023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C1B71">
          <w:rPr>
            <w:rFonts w:ascii="Times New Roman" w:hAnsi="Times New Roman" w:cs="Times New Roman"/>
            <w:sz w:val="24"/>
            <w:szCs w:val="24"/>
          </w:rPr>
          <w:fldChar w:fldCharType="begin"/>
        </w:r>
        <w:r w:rsidRPr="006C1B71">
          <w:rPr>
            <w:rFonts w:ascii="Times New Roman" w:hAnsi="Times New Roman" w:cs="Times New Roman"/>
            <w:sz w:val="24"/>
            <w:szCs w:val="24"/>
          </w:rPr>
          <w:instrText xml:space="preserve"> PAGE   \* MERGEFORMAT </w:instrText>
        </w:r>
        <w:r w:rsidRPr="006C1B71">
          <w:rPr>
            <w:rFonts w:ascii="Times New Roman" w:hAnsi="Times New Roman" w:cs="Times New Roman"/>
            <w:sz w:val="24"/>
            <w:szCs w:val="24"/>
          </w:rPr>
          <w:fldChar w:fldCharType="separate"/>
        </w:r>
        <w:r w:rsidR="007278A2">
          <w:rPr>
            <w:rFonts w:ascii="Times New Roman" w:hAnsi="Times New Roman" w:cs="Times New Roman"/>
            <w:noProof/>
            <w:sz w:val="24"/>
            <w:szCs w:val="24"/>
          </w:rPr>
          <w:t>1</w:t>
        </w:r>
        <w:r w:rsidRPr="006C1B71">
          <w:rPr>
            <w:rFonts w:ascii="Times New Roman" w:hAnsi="Times New Roman" w:cs="Times New Roman"/>
            <w:noProof/>
            <w:sz w:val="24"/>
            <w:szCs w:val="24"/>
          </w:rPr>
          <w:fldChar w:fldCharType="end"/>
        </w:r>
      </w:sdtContent>
    </w:sdt>
  </w:p>
  <w:p w:rsidR="00145AB4" w:rsidRDefault="00145A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056"/>
    <w:rsid w:val="0007254F"/>
    <w:rsid w:val="000E24E4"/>
    <w:rsid w:val="00114AB1"/>
    <w:rsid w:val="00117C64"/>
    <w:rsid w:val="00145AB4"/>
    <w:rsid w:val="001B4F0A"/>
    <w:rsid w:val="002405EE"/>
    <w:rsid w:val="0027606B"/>
    <w:rsid w:val="00290C67"/>
    <w:rsid w:val="002C5C89"/>
    <w:rsid w:val="00343E99"/>
    <w:rsid w:val="00366807"/>
    <w:rsid w:val="003D11EC"/>
    <w:rsid w:val="003E7FB6"/>
    <w:rsid w:val="003F594B"/>
    <w:rsid w:val="004C5A7D"/>
    <w:rsid w:val="0051351F"/>
    <w:rsid w:val="00532E19"/>
    <w:rsid w:val="005D5FF1"/>
    <w:rsid w:val="00657E67"/>
    <w:rsid w:val="00661854"/>
    <w:rsid w:val="006C1B71"/>
    <w:rsid w:val="0071669E"/>
    <w:rsid w:val="007278A2"/>
    <w:rsid w:val="00731D30"/>
    <w:rsid w:val="007A7DE1"/>
    <w:rsid w:val="0089705E"/>
    <w:rsid w:val="008A6056"/>
    <w:rsid w:val="008F48BA"/>
    <w:rsid w:val="00961B34"/>
    <w:rsid w:val="00A70175"/>
    <w:rsid w:val="00B24123"/>
    <w:rsid w:val="00C177CE"/>
    <w:rsid w:val="00DE27C9"/>
    <w:rsid w:val="00E307C4"/>
    <w:rsid w:val="00F6281E"/>
    <w:rsid w:val="00FA6BB9"/>
    <w:rsid w:val="00FF3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B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B71"/>
  </w:style>
  <w:style w:type="paragraph" w:styleId="Footer">
    <w:name w:val="footer"/>
    <w:basedOn w:val="Normal"/>
    <w:link w:val="FooterChar"/>
    <w:uiPriority w:val="99"/>
    <w:unhideWhenUsed/>
    <w:rsid w:val="006C1B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B71"/>
  </w:style>
  <w:style w:type="character" w:styleId="Hyperlink">
    <w:name w:val="Hyperlink"/>
    <w:basedOn w:val="DefaultParagraphFont"/>
    <w:uiPriority w:val="99"/>
    <w:unhideWhenUsed/>
    <w:rsid w:val="002760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B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B71"/>
  </w:style>
  <w:style w:type="paragraph" w:styleId="Footer">
    <w:name w:val="footer"/>
    <w:basedOn w:val="Normal"/>
    <w:link w:val="FooterChar"/>
    <w:uiPriority w:val="99"/>
    <w:unhideWhenUsed/>
    <w:rsid w:val="006C1B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B71"/>
  </w:style>
  <w:style w:type="character" w:styleId="Hyperlink">
    <w:name w:val="Hyperlink"/>
    <w:basedOn w:val="DefaultParagraphFont"/>
    <w:uiPriority w:val="99"/>
    <w:unhideWhenUsed/>
    <w:rsid w:val="002760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17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ponline.org/clinical-information/performance-measures/anti-depressant-medication-manag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hrq.gov/hai/tools/ambulatory-surgery/sections/implementation/training-tools/cus-tool.html"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apa.org/ptsd-guideline/patients-and-families/medication-or-therapy" TargetMode="External"/><Relationship Id="rId4" Type="http://schemas.openxmlformats.org/officeDocument/2006/relationships/webSettings" Target="webSettings.xml"/><Relationship Id="rId9" Type="http://schemas.openxmlformats.org/officeDocument/2006/relationships/hyperlink" Target="https://www.betterhealth.vic.gov.au/health/conditionsandtreatments/depression-treatment-and-managemen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12</Pages>
  <Words>2758</Words>
  <Characters>15721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2020-05-18T17:50:00Z</dcterms:created>
  <dcterms:modified xsi:type="dcterms:W3CDTF">2020-05-30T14:47:00Z</dcterms:modified>
</cp:coreProperties>
</file>